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1F1F15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76B2E" w:rsidRPr="00E960BB">
        <w:rPr>
          <w:rFonts w:ascii="Corbel" w:hAnsi="Corbel"/>
          <w:bCs/>
          <w:i/>
        </w:rPr>
        <w:t xml:space="preserve">Załącznik nr 1.5 do Zarządzenia Rektora UR  nr </w:t>
      </w:r>
      <w:r w:rsidR="00176B2E">
        <w:rPr>
          <w:rFonts w:ascii="Corbel" w:hAnsi="Corbel"/>
          <w:bCs/>
          <w:i/>
        </w:rPr>
        <w:t>61</w:t>
      </w:r>
      <w:r w:rsidR="00176B2E" w:rsidRPr="00E960BB">
        <w:rPr>
          <w:rFonts w:ascii="Corbel" w:hAnsi="Corbel"/>
          <w:bCs/>
          <w:i/>
        </w:rPr>
        <w:t>/20</w:t>
      </w:r>
      <w:r w:rsidR="00176B2E">
        <w:rPr>
          <w:rFonts w:ascii="Corbel" w:hAnsi="Corbel"/>
          <w:bCs/>
          <w:i/>
        </w:rPr>
        <w:t>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9487D8" w14:textId="72213604" w:rsidR="0085747A" w:rsidRDefault="0071620A" w:rsidP="6B838E9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6B838E91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C97263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a</w:t>
      </w:r>
      <w:r w:rsidR="00DC6D0C" w:rsidRPr="00C97263">
        <w:rPr>
          <w:rFonts w:ascii="Corbel" w:hAnsi="Corbel"/>
          <w:smallCaps/>
          <w:color w:val="000000" w:themeColor="text1"/>
          <w:sz w:val="24"/>
          <w:szCs w:val="24"/>
        </w:rPr>
        <w:t xml:space="preserve"> </w:t>
      </w:r>
      <w:r w:rsidR="00087606">
        <w:rPr>
          <w:rFonts w:ascii="Corbel" w:hAnsi="Corbel"/>
          <w:iCs/>
          <w:smallCaps/>
          <w:sz w:val="24"/>
          <w:szCs w:val="24"/>
        </w:rPr>
        <w:t>2025</w:t>
      </w:r>
      <w:r w:rsidR="00A35CD5">
        <w:rPr>
          <w:rFonts w:ascii="Corbel" w:hAnsi="Corbel"/>
          <w:iCs/>
          <w:smallCaps/>
          <w:sz w:val="24"/>
          <w:szCs w:val="24"/>
        </w:rPr>
        <w:t>-202</w:t>
      </w:r>
      <w:r w:rsidR="00744A22">
        <w:rPr>
          <w:rFonts w:ascii="Corbel" w:hAnsi="Corbel"/>
          <w:smallCaps/>
          <w:sz w:val="24"/>
          <w:szCs w:val="24"/>
        </w:rPr>
        <w:t>8</w:t>
      </w:r>
    </w:p>
    <w:p w14:paraId="1916D897" w14:textId="0885E091" w:rsidR="00445970" w:rsidRPr="00EA4832" w:rsidRDefault="00445970" w:rsidP="00C972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   202</w:t>
      </w:r>
      <w:r w:rsidR="00F70970">
        <w:rPr>
          <w:rFonts w:ascii="Corbel" w:hAnsi="Corbel"/>
          <w:sz w:val="20"/>
          <w:szCs w:val="20"/>
        </w:rPr>
        <w:t>7</w:t>
      </w:r>
      <w:r w:rsidR="003E2FB7">
        <w:rPr>
          <w:rFonts w:ascii="Corbel" w:hAnsi="Corbel"/>
          <w:sz w:val="20"/>
          <w:szCs w:val="20"/>
        </w:rPr>
        <w:t>/</w:t>
      </w:r>
      <w:r w:rsidR="00BB5417">
        <w:rPr>
          <w:rFonts w:ascii="Corbel" w:hAnsi="Corbel"/>
          <w:sz w:val="20"/>
          <w:szCs w:val="20"/>
        </w:rPr>
        <w:t>202</w:t>
      </w:r>
      <w:r w:rsidR="00F70970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E70B59" w14:textId="77777777" w:rsidTr="6B838E9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BBA3C" w14:textId="1E8B348B" w:rsidR="0085747A" w:rsidRPr="009C54AE" w:rsidRDefault="007F3726" w:rsidP="6B838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838E91">
              <w:rPr>
                <w:rFonts w:ascii="Corbel" w:hAnsi="Corbel"/>
                <w:b w:val="0"/>
                <w:sz w:val="24"/>
                <w:szCs w:val="24"/>
              </w:rPr>
              <w:t>Przedsiębiorstwo na rynk</w:t>
            </w:r>
            <w:r w:rsidR="7B392AA6" w:rsidRPr="6B838E91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6B838E91">
              <w:rPr>
                <w:rFonts w:ascii="Corbel" w:hAnsi="Corbel"/>
                <w:b w:val="0"/>
                <w:sz w:val="24"/>
                <w:szCs w:val="24"/>
              </w:rPr>
              <w:t xml:space="preserve"> międzynarodowy</w:t>
            </w:r>
            <w:r w:rsidR="5BD2F2AB" w:rsidRPr="6B838E91">
              <w:rPr>
                <w:rFonts w:ascii="Corbel" w:hAnsi="Corbel"/>
                <w:b w:val="0"/>
                <w:sz w:val="24"/>
                <w:szCs w:val="24"/>
              </w:rPr>
              <w:t>m</w:t>
            </w:r>
          </w:p>
        </w:tc>
      </w:tr>
      <w:tr w:rsidR="0085747A" w:rsidRPr="009C54AE" w14:paraId="5D13DBB6" w14:textId="77777777" w:rsidTr="6B838E9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4895E9" w14:textId="05680EEC" w:rsidR="0085747A" w:rsidRPr="005E6CA1" w:rsidRDefault="00E12075" w:rsidP="00AB541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E12075">
              <w:rPr>
                <w:rFonts w:cs="Calibri"/>
                <w:color w:val="000000"/>
                <w:sz w:val="24"/>
                <w:szCs w:val="24"/>
              </w:rPr>
              <w:t>FiR_I_RP_C-1.2b</w:t>
            </w:r>
          </w:p>
        </w:tc>
      </w:tr>
      <w:tr w:rsidR="0085747A" w:rsidRPr="009C54AE" w14:paraId="4E2F8C33" w14:textId="77777777" w:rsidTr="6B838E91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F2B3A60" w:rsidR="0085747A" w:rsidRPr="009C54AE" w:rsidRDefault="00E12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6B838E91">
        <w:tc>
          <w:tcPr>
            <w:tcW w:w="2694" w:type="dxa"/>
            <w:vAlign w:val="center"/>
          </w:tcPr>
          <w:p w14:paraId="0A39E105" w14:textId="77777777" w:rsidR="0085747A" w:rsidRPr="00AB541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AB541B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3C7CA559" w:rsidR="0085747A" w:rsidRPr="009C54AE" w:rsidRDefault="00E12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25B7116A" w14:textId="77777777" w:rsidTr="6B838E9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85747A" w:rsidRPr="009C54AE" w:rsidRDefault="00AB5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34E5D98D" w14:textId="77777777" w:rsidTr="6B838E9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6B838E91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6B838E9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6E3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B838E9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F3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B3A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0D6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6B838E9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786482B" w14:textId="77777777" w:rsidTr="6B838E9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2F4539" w14:textId="77777777" w:rsidTr="6B838E9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AE7241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47B23529" w14:textId="77777777" w:rsidTr="6B838E91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A5983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4DE066A3" w14:textId="712692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972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6B838E9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EBF8A09" w14:textId="77777777" w:rsidTr="6B838E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D1026" w:rsidRPr="009C54AE" w:rsidRDefault="005E6CA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D1026" w:rsidRPr="009C54AE" w:rsidRDefault="005E6CA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D1026" w:rsidRPr="009C54AE" w:rsidRDefault="006B3AFB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3C9B0A8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EFC50" w14:textId="77777777" w:rsidR="003E0BC0" w:rsidRPr="009C54AE" w:rsidRDefault="003E0BC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454F0D7" w14:textId="77777777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bookmarkStart w:id="0" w:name="_Hlk57004889"/>
      <w:r w:rsidRPr="003E0BC0">
        <w:rPr>
          <w:rFonts w:ascii="Corbel" w:hAnsi="Corbel"/>
          <w:b w:val="0"/>
          <w:smallCaps w:val="0"/>
          <w:color w:val="000000" w:themeColor="text1"/>
        </w:rPr>
        <w:t>þ zajęcia w formie tradycyjnej lub z wykorzystaniem platformy Ms Teams</w:t>
      </w:r>
    </w:p>
    <w:p w14:paraId="69A82BD7" w14:textId="45524FCB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r w:rsidRPr="003E0BC0">
        <w:rPr>
          <w:rFonts w:ascii="Segoe UI Symbol" w:hAnsi="Segoe UI Symbol" w:cs="Segoe UI Symbol"/>
          <w:b w:val="0"/>
          <w:smallCaps w:val="0"/>
          <w:color w:val="000000" w:themeColor="text1"/>
        </w:rPr>
        <w:t>☐</w:t>
      </w:r>
      <w:r w:rsidRPr="003E0BC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  <w:bookmarkEnd w:id="0"/>
    </w:p>
    <w:p w14:paraId="049F31CB" w14:textId="77777777" w:rsidR="0085747A" w:rsidRPr="003E0BC0" w:rsidRDefault="0085747A" w:rsidP="003E0BC0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128261" w14:textId="514847F0" w:rsidR="00E960BB" w:rsidRDefault="00E120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E7C43F" w14:textId="77777777" w:rsidTr="6B838E91">
        <w:tc>
          <w:tcPr>
            <w:tcW w:w="9670" w:type="dxa"/>
          </w:tcPr>
          <w:p w14:paraId="62486C05" w14:textId="48AC8EE8" w:rsidR="0085747A" w:rsidRPr="009C54AE" w:rsidRDefault="00F474DF" w:rsidP="6B838E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znać podstawowe zagadnienia z makro- i mikroekonomii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101652C" w14:textId="77777777" w:rsidR="00153C41" w:rsidRDefault="00153C41" w:rsidP="6B838E91">
      <w:pPr>
        <w:pStyle w:val="Punktygwne"/>
        <w:spacing w:before="0" w:after="0"/>
        <w:rPr>
          <w:rFonts w:ascii="Corbel" w:hAnsi="Corbel"/>
        </w:rPr>
      </w:pPr>
    </w:p>
    <w:p w14:paraId="7C364954" w14:textId="0E90177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28F0EAA" w14:textId="379BA94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52C1CE24" w14:textId="59F699F4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905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99C43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F1DF9C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D4DF2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337D37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8EF5CA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>wania się podstawowymi formami, modelami  umiędzynarodowienia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61D7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7D93FA80" w14:textId="77777777" w:rsidTr="005E6E85">
        <w:tc>
          <w:tcPr>
            <w:tcW w:w="1701" w:type="dxa"/>
          </w:tcPr>
          <w:p w14:paraId="4FCA5964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AC9E89" w14:textId="77777777" w:rsidR="00990396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kategorie ekonomiczne odnoszące się do działalności przedsiębiorstwa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ekonomii i finansów.</w:t>
            </w:r>
          </w:p>
          <w:p w14:paraId="1C7833B6" w14:textId="54E49B99" w:rsidR="00990396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 xml:space="preserve"> normy prawne,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organizacyjne obowiązujące w sferze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biznesu międzynarodowego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, ze szczególnym uwzględnieniem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norm regulujących działania zarządzających organizacjami w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KTN.</w:t>
            </w:r>
          </w:p>
          <w:p w14:paraId="3009C2B5" w14:textId="4A648BFB" w:rsidR="00FD7C62" w:rsidRPr="000252BE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Ponadto zna i rozumie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zasady i metody pom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iaru kosztów i wyników oraz ich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wykorzystania w podejmowaniu decyzji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przedsiębiorstwach o różnym stopniu internacjonalizacji.</w:t>
            </w:r>
          </w:p>
        </w:tc>
        <w:tc>
          <w:tcPr>
            <w:tcW w:w="1873" w:type="dxa"/>
          </w:tcPr>
          <w:p w14:paraId="27F8033C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514A1A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03BDD1A8" w14:textId="77777777" w:rsidR="00FD7C62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514A1A" w:rsidRPr="009C54AE" w14:paraId="5A228FD5" w14:textId="77777777" w:rsidTr="005E6E85">
        <w:tc>
          <w:tcPr>
            <w:tcW w:w="1701" w:type="dxa"/>
          </w:tcPr>
          <w:p w14:paraId="56A76B19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5E517D" w14:textId="2D21E2BA" w:rsidR="00514A1A" w:rsidRPr="000252BE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</w:t>
            </w:r>
            <w:r w:rsidR="001553BB">
              <w:rPr>
                <w:rFonts w:ascii="Corbel" w:hAnsi="Corbel"/>
                <w:b w:val="0"/>
                <w:smallCaps w:val="0"/>
                <w:szCs w:val="24"/>
              </w:rPr>
              <w:t>fi analizować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zakresie działalności przedsiębiorstwa na rynku międzynarodowym.</w:t>
            </w:r>
          </w:p>
        </w:tc>
        <w:tc>
          <w:tcPr>
            <w:tcW w:w="1873" w:type="dxa"/>
          </w:tcPr>
          <w:p w14:paraId="2A4E307F" w14:textId="268B0E2F" w:rsidR="00514A1A" w:rsidRPr="000252BE" w:rsidRDefault="00ED3D44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3CF2D8B6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4A1A" w:rsidRPr="009C54AE" w14:paraId="13E7F085" w14:textId="77777777" w:rsidTr="005E6E85">
        <w:tc>
          <w:tcPr>
            <w:tcW w:w="1701" w:type="dxa"/>
          </w:tcPr>
          <w:p w14:paraId="41960800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D954079" w14:textId="77777777" w:rsidR="00514A1A" w:rsidRPr="000252BE" w:rsidRDefault="00FD7C62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do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-ekonomicznych,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parametrów ekonomicznych opisujących funkcjonowanie przedsiębiorstwa na rynkach międzynarodowych oraz konsekwencje stosowanej przez przedsiębiorstwo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B2AA153" w14:textId="77777777" w:rsidR="00514A1A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78278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02446">
        <w:tc>
          <w:tcPr>
            <w:tcW w:w="9520" w:type="dxa"/>
          </w:tcPr>
          <w:p w14:paraId="35113026" w14:textId="77777777" w:rsidR="0085747A" w:rsidRPr="00AB541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B541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9D8B38E" w14:textId="77777777" w:rsidTr="00202446">
        <w:tc>
          <w:tcPr>
            <w:tcW w:w="9520" w:type="dxa"/>
            <w:vAlign w:val="center"/>
          </w:tcPr>
          <w:p w14:paraId="63EC0CFC" w14:textId="0462114B" w:rsidR="00514A1A" w:rsidRPr="00AB541B" w:rsidRDefault="00514A1A" w:rsidP="00091E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>Pojęcie inte</w:t>
            </w:r>
            <w:r w:rsidR="00091E00">
              <w:rPr>
                <w:rFonts w:ascii="Corbel" w:hAnsi="Corbel" w:cs="Calibri"/>
                <w:sz w:val="24"/>
                <w:szCs w:val="24"/>
              </w:rPr>
              <w:t>rnacjonalizacji i globalizacji, przedsiębiorstw międzynarodowych.</w:t>
            </w:r>
            <w:r w:rsidRPr="00AB541B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="00091E00">
              <w:rPr>
                <w:rFonts w:ascii="Corbel" w:hAnsi="Corbel" w:cs="Calibri"/>
                <w:sz w:val="24"/>
                <w:szCs w:val="24"/>
              </w:rPr>
              <w:t>M</w:t>
            </w:r>
            <w:r w:rsidRPr="00AB541B">
              <w:rPr>
                <w:rFonts w:ascii="Corbel" w:hAnsi="Corbel" w:cs="Calibri"/>
                <w:sz w:val="24"/>
                <w:szCs w:val="24"/>
              </w:rPr>
              <w:t>otywy int</w:t>
            </w:r>
            <w:r w:rsidR="00091E00">
              <w:rPr>
                <w:rFonts w:ascii="Corbel" w:hAnsi="Corbel" w:cs="Calibri"/>
                <w:sz w:val="24"/>
                <w:szCs w:val="24"/>
              </w:rPr>
              <w:t>ernacjonalizacji i globalizacji przedsiębiorstw.</w:t>
            </w:r>
          </w:p>
        </w:tc>
      </w:tr>
      <w:tr w:rsidR="00514A1A" w:rsidRPr="009C54AE" w14:paraId="7EF669F4" w14:textId="77777777" w:rsidTr="00202446">
        <w:tc>
          <w:tcPr>
            <w:tcW w:w="9520" w:type="dxa"/>
            <w:vAlign w:val="center"/>
          </w:tcPr>
          <w:p w14:paraId="748184FB" w14:textId="77777777" w:rsidR="00514A1A" w:rsidRPr="00AB541B" w:rsidRDefault="00514A1A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 xml:space="preserve">Teoretyczne podstawy internacjonalizacji przedsiębiorstwa – objaśnienie internacjonalizacji na podstawie wybranych teorii makro- i mikroekonomicznych. </w:t>
            </w:r>
          </w:p>
        </w:tc>
      </w:tr>
      <w:tr w:rsidR="00514A1A" w:rsidRPr="009C54AE" w14:paraId="4D42A099" w14:textId="77777777" w:rsidTr="00202446">
        <w:tc>
          <w:tcPr>
            <w:tcW w:w="9520" w:type="dxa"/>
            <w:vAlign w:val="center"/>
          </w:tcPr>
          <w:p w14:paraId="324C1792" w14:textId="77777777" w:rsidR="00514A1A" w:rsidRPr="00AB541B" w:rsidRDefault="00514A1A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 xml:space="preserve">Formy internacjonalizacji i globalizacji przedsiębiorstwa – eksport, licencjonowanie, franchising, leasing, tworzenie zagranicznej filii handlowej, zakładu montażowego lub </w:t>
            </w:r>
            <w:r w:rsidRPr="00AB541B">
              <w:rPr>
                <w:rFonts w:ascii="Corbel" w:hAnsi="Corbel" w:cs="Calibri"/>
                <w:sz w:val="24"/>
                <w:szCs w:val="24"/>
              </w:rPr>
              <w:lastRenderedPageBreak/>
              <w:t>produkcyjnego, sposoby objęcia własności inwestycji bezpośrednich, oddział, joint venture, spółka-córka,  alianse strategiczne.</w:t>
            </w:r>
          </w:p>
        </w:tc>
      </w:tr>
      <w:tr w:rsidR="00514A1A" w:rsidRPr="009C54AE" w14:paraId="6C015CFD" w14:textId="77777777" w:rsidTr="00202446">
        <w:tc>
          <w:tcPr>
            <w:tcW w:w="9520" w:type="dxa"/>
            <w:vAlign w:val="center"/>
          </w:tcPr>
          <w:p w14:paraId="03C430FA" w14:textId="258FF97D" w:rsidR="00514A1A" w:rsidRPr="00AB541B" w:rsidRDefault="00202446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02446">
              <w:rPr>
                <w:rFonts w:ascii="Corbel" w:hAnsi="Corbel" w:cs="Calibri"/>
                <w:sz w:val="24"/>
                <w:szCs w:val="24"/>
              </w:rPr>
              <w:lastRenderedPageBreak/>
              <w:t>Wpływ internacjonalizacji i globalizacji na strukturę organizacyjną przedsiębiorstwa – czynniki wpływające na organizację przedsiębiorstwa, czynniki wpływające na organizację handlu zagranicznego w przedsiębiorstwie, zasady organizacji działu handlu zagranicznego w przedsiębiorstwie, organizacja międzynarodowego przedsiębiorstwa.</w:t>
            </w:r>
          </w:p>
        </w:tc>
      </w:tr>
      <w:tr w:rsidR="00707BC1" w:rsidRPr="009C54AE" w14:paraId="1E2EAFF2" w14:textId="77777777" w:rsidTr="00202446">
        <w:tc>
          <w:tcPr>
            <w:tcW w:w="9520" w:type="dxa"/>
            <w:vAlign w:val="center"/>
          </w:tcPr>
          <w:p w14:paraId="7A18A2E9" w14:textId="161A651B" w:rsidR="00707BC1" w:rsidRPr="00202446" w:rsidRDefault="00707BC1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707BC1">
              <w:rPr>
                <w:rFonts w:ascii="Corbel" w:hAnsi="Corbel" w:cs="Calibri"/>
                <w:sz w:val="24"/>
                <w:szCs w:val="24"/>
              </w:rPr>
              <w:t>Polityka kadrowa i zatrudnienie w przedsiębiorstwie działającym na rynku międzynarodowym – poziom i struktura zatrudnienia, rekrutacja, szkolenia kadry, system motywacyjny, obsada stanowisk kierowniczych.</w:t>
            </w:r>
          </w:p>
        </w:tc>
      </w:tr>
    </w:tbl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BF3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091E00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D7EC73F" w14:textId="77777777" w:rsidTr="00091E00">
        <w:tc>
          <w:tcPr>
            <w:tcW w:w="9520" w:type="dxa"/>
          </w:tcPr>
          <w:p w14:paraId="38FD4FD6" w14:textId="00F2E508" w:rsidR="00514A1A" w:rsidRPr="000252BE" w:rsidRDefault="00202446" w:rsidP="0020244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02446">
              <w:rPr>
                <w:rFonts w:ascii="Corbel" w:hAnsi="Corbel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514A1A" w:rsidRPr="009C54AE" w14:paraId="2338F2AC" w14:textId="77777777" w:rsidTr="00091E00">
        <w:tc>
          <w:tcPr>
            <w:tcW w:w="9520" w:type="dxa"/>
          </w:tcPr>
          <w:p w14:paraId="4177A7C8" w14:textId="77777777" w:rsidR="00514A1A" w:rsidRPr="000252BE" w:rsidRDefault="00514A1A" w:rsidP="00514A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 w:rsidR="00BB5417"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14A1A" w:rsidRPr="009C54AE" w14:paraId="756B70A8" w14:textId="77777777" w:rsidTr="00091E00">
        <w:tc>
          <w:tcPr>
            <w:tcW w:w="9520" w:type="dxa"/>
          </w:tcPr>
          <w:p w14:paraId="791BFDFA" w14:textId="2BC0C8BD" w:rsidR="00514A1A" w:rsidRPr="000252BE" w:rsidRDefault="00514A1A" w:rsidP="00E1207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Strategie internacjonalizacji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12075">
              <w:rPr>
                <w:rFonts w:ascii="Corbel" w:hAnsi="Corbel"/>
                <w:sz w:val="24"/>
                <w:szCs w:val="24"/>
              </w:rPr>
              <w:t>wybór strategii ekspansji zagranicznej. Podstawowe modele, reguły</w:t>
            </w:r>
            <w:r w:rsidR="00707BC1">
              <w:rPr>
                <w:rFonts w:ascii="Corbel" w:hAnsi="Corbel"/>
                <w:sz w:val="24"/>
                <w:szCs w:val="24"/>
              </w:rPr>
              <w:t>, metody</w:t>
            </w:r>
            <w:r w:rsidR="00E12075">
              <w:rPr>
                <w:rFonts w:ascii="Corbel" w:hAnsi="Corbel"/>
                <w:sz w:val="24"/>
                <w:szCs w:val="24"/>
              </w:rPr>
              <w:t xml:space="preserve"> i podejścia do wyboru strategii wejścia. 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946DB8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6C2FF9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multimodalną w formie zdalne z wykorzystaniem  platformy Ms Teams</w:t>
      </w:r>
    </w:p>
    <w:p w14:paraId="7838F0E3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3CD72C34" w14:textId="77777777" w:rsidTr="6B838E9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07F87D0D" w14:textId="77777777" w:rsidTr="6B838E91">
        <w:tc>
          <w:tcPr>
            <w:tcW w:w="1985" w:type="dxa"/>
          </w:tcPr>
          <w:p w14:paraId="1736856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8E2D5F6" w14:textId="5028B9C0" w:rsidR="00F353AC" w:rsidRPr="00AB541B" w:rsidRDefault="2C026B03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olokwium/test</w:t>
            </w:r>
            <w:r w:rsidR="001553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referat</w:t>
            </w:r>
          </w:p>
        </w:tc>
        <w:tc>
          <w:tcPr>
            <w:tcW w:w="2126" w:type="dxa"/>
            <w:vAlign w:val="center"/>
          </w:tcPr>
          <w:p w14:paraId="7F626B56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353AC" w:rsidRPr="009C54AE" w14:paraId="01C8E364" w14:textId="77777777" w:rsidTr="6B838E91">
        <w:tc>
          <w:tcPr>
            <w:tcW w:w="1985" w:type="dxa"/>
          </w:tcPr>
          <w:p w14:paraId="727CF0E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00E15178" w14:textId="3D243E98" w:rsidR="00F353AC" w:rsidRPr="00AB541B" w:rsidRDefault="75FD500E" w:rsidP="00E12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/praca grupowa</w:t>
            </w:r>
          </w:p>
        </w:tc>
        <w:tc>
          <w:tcPr>
            <w:tcW w:w="2126" w:type="dxa"/>
            <w:vAlign w:val="center"/>
          </w:tcPr>
          <w:p w14:paraId="62784C0D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  <w:tr w:rsidR="00F353AC" w:rsidRPr="009C54AE" w14:paraId="2C11744A" w14:textId="77777777" w:rsidTr="6B838E91">
        <w:tc>
          <w:tcPr>
            <w:tcW w:w="1985" w:type="dxa"/>
          </w:tcPr>
          <w:p w14:paraId="1D652CBC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6B806229" w14:textId="6F3846E2" w:rsidR="00F353AC" w:rsidRPr="00AB541B" w:rsidRDefault="5EC75181" w:rsidP="00E12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06D39965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EA8CB9" w14:textId="77777777" w:rsidTr="6B838E91">
        <w:tc>
          <w:tcPr>
            <w:tcW w:w="9670" w:type="dxa"/>
          </w:tcPr>
          <w:p w14:paraId="7347A71C" w14:textId="77777777" w:rsidR="00923D7D" w:rsidRDefault="00FD7C62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</w:p>
          <w:p w14:paraId="3673F31B" w14:textId="0936E284" w:rsidR="00D923B4" w:rsidRPr="00CA0568" w:rsidRDefault="00990396" w:rsidP="00707BC1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6B838E9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  <w:p w14:paraId="53BAF680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51% - dst </w:t>
            </w:r>
          </w:p>
          <w:p w14:paraId="468F6C1C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&gt; 61% - dst + </w:t>
            </w:r>
          </w:p>
          <w:p w14:paraId="07333F53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&gt; 71% - db </w:t>
            </w:r>
          </w:p>
          <w:p w14:paraId="5410FBC3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lastRenderedPageBreak/>
              <w:t xml:space="preserve">&gt; 81% - db+ </w:t>
            </w:r>
          </w:p>
          <w:p w14:paraId="0A88E8F4" w14:textId="2A9752EA" w:rsidR="0085747A" w:rsidRPr="009C54AE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>&gt; 91% - bdb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B838E9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6B838E91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9897CE" w14:textId="77777777" w:rsidR="0085747A" w:rsidRPr="009C54AE" w:rsidRDefault="005E6CA1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6B838E9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77777777" w:rsidR="00C61DC5" w:rsidRPr="009C54AE" w:rsidRDefault="00F353AC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B838E9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6183188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838E91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28593A9A" w:rsidRPr="6B838E9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6B838E91">
              <w:rPr>
                <w:rFonts w:ascii="Corbel" w:hAnsi="Corbel"/>
                <w:sz w:val="24"/>
                <w:szCs w:val="24"/>
              </w:rPr>
              <w:t>egzaminu, napisanie referatu itp.)</w:t>
            </w:r>
          </w:p>
        </w:tc>
        <w:tc>
          <w:tcPr>
            <w:tcW w:w="4677" w:type="dxa"/>
            <w:vAlign w:val="center"/>
          </w:tcPr>
          <w:p w14:paraId="704A35C2" w14:textId="77777777" w:rsidR="00C61DC5" w:rsidRPr="009C54AE" w:rsidRDefault="005E6CA1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B838E9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A771A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B838E9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B77815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176515" w14:textId="77777777" w:rsidTr="6B838E91">
        <w:trPr>
          <w:trHeight w:val="397"/>
        </w:trPr>
        <w:tc>
          <w:tcPr>
            <w:tcW w:w="7513" w:type="dxa"/>
          </w:tcPr>
          <w:p w14:paraId="729C9695" w14:textId="77777777" w:rsidR="00F473CB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5B74174" w14:textId="66FC6F7C" w:rsidR="00F473CB" w:rsidRDefault="630E1A6D" w:rsidP="6B838E91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 Biznes międzynarodowy, Polskie Wydawnictwo Ekonomiczne, Warszawa, 2012.</w:t>
            </w:r>
          </w:p>
          <w:p w14:paraId="7D4DD524" w14:textId="7F4C07DE" w:rsidR="00707BC1" w:rsidRDefault="00707BC1" w:rsidP="00707B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707BC1">
              <w:rPr>
                <w:rFonts w:ascii="Corbel" w:hAnsi="Corbel"/>
                <w:b w:val="0"/>
                <w:smallCaps w:val="0"/>
              </w:rPr>
              <w:t>Gorynia M. Przedsiębiorstwo w biznesie międzynarodowym. Aspekty Ekonomiczne,  finansowe i menedżerskie. PWN, 2021.</w:t>
            </w:r>
          </w:p>
          <w:p w14:paraId="44DB025C" w14:textId="77777777" w:rsid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Glinkowska B., Kaczmarek B. Zarządzanie międzynarodowe i internacjonalizacja przedsiębiorstw. Teoria i praktyka. wyd. Uniwersytetu Łódzkiego, Łódź 2016</w:t>
            </w:r>
          </w:p>
          <w:p w14:paraId="6537F28F" w14:textId="0FDA4D7A" w:rsidR="00091E00" w:rsidRP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Puchalska K. Majka. A. Internacjonalizacja przedsiębiorstw sektora MSP. Istota-formy-bariery. Wyd. UR  Rzeszów 2021.</w:t>
            </w:r>
          </w:p>
        </w:tc>
      </w:tr>
      <w:tr w:rsidR="0085747A" w:rsidRPr="009C54AE" w14:paraId="32D7F8E5" w14:textId="77777777" w:rsidTr="6B838E91">
        <w:trPr>
          <w:trHeight w:val="397"/>
        </w:trPr>
        <w:tc>
          <w:tcPr>
            <w:tcW w:w="7513" w:type="dxa"/>
          </w:tcPr>
          <w:p w14:paraId="1616B1D9" w14:textId="77777777" w:rsidR="0085747A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3BD5FE" w14:textId="77777777" w:rsidR="00934BA9" w:rsidRPr="00934BA9" w:rsidRDefault="54A938F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56BF18CC" w14:textId="77777777" w:rsidR="00F473CB" w:rsidRPr="00D1461C" w:rsidRDefault="4BB9054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Przedsiębiorstwo międzynarodowe / Jerzy Czupiał. - Wrocław : Wydawnictwo Uniwersytetu Ekonomicznego, 2011.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BC1D" w14:textId="77777777" w:rsidR="00DE1B8E" w:rsidRDefault="00DE1B8E" w:rsidP="00C16ABF">
      <w:pPr>
        <w:spacing w:after="0" w:line="240" w:lineRule="auto"/>
      </w:pPr>
      <w:r>
        <w:separator/>
      </w:r>
    </w:p>
  </w:endnote>
  <w:endnote w:type="continuationSeparator" w:id="0">
    <w:p w14:paraId="67594E76" w14:textId="77777777" w:rsidR="00DE1B8E" w:rsidRDefault="00DE1B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2EB4" w14:textId="77777777" w:rsidR="00DE1B8E" w:rsidRDefault="00DE1B8E" w:rsidP="00C16ABF">
      <w:pPr>
        <w:spacing w:after="0" w:line="240" w:lineRule="auto"/>
      </w:pPr>
      <w:r>
        <w:separator/>
      </w:r>
    </w:p>
  </w:footnote>
  <w:footnote w:type="continuationSeparator" w:id="0">
    <w:p w14:paraId="20921D4C" w14:textId="77777777" w:rsidR="00DE1B8E" w:rsidRDefault="00DE1B8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82E89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680767411">
    <w:abstractNumId w:val="0"/>
  </w:num>
  <w:num w:numId="2" w16cid:durableId="1406798716">
    <w:abstractNumId w:val="5"/>
  </w:num>
  <w:num w:numId="3" w16cid:durableId="2067491889">
    <w:abstractNumId w:val="4"/>
  </w:num>
  <w:num w:numId="4" w16cid:durableId="1429347960">
    <w:abstractNumId w:val="3"/>
  </w:num>
  <w:num w:numId="5" w16cid:durableId="16782724">
    <w:abstractNumId w:val="2"/>
  </w:num>
  <w:num w:numId="6" w16cid:durableId="6732664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606"/>
    <w:rsid w:val="00091E0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5669"/>
    <w:rsid w:val="00127108"/>
    <w:rsid w:val="00134B13"/>
    <w:rsid w:val="00146BC0"/>
    <w:rsid w:val="00153C41"/>
    <w:rsid w:val="00154381"/>
    <w:rsid w:val="001553BB"/>
    <w:rsid w:val="001640A7"/>
    <w:rsid w:val="00164FA7"/>
    <w:rsid w:val="00166A03"/>
    <w:rsid w:val="001718A7"/>
    <w:rsid w:val="001737CF"/>
    <w:rsid w:val="0017512A"/>
    <w:rsid w:val="00176083"/>
    <w:rsid w:val="00176B2E"/>
    <w:rsid w:val="00192F37"/>
    <w:rsid w:val="0019780C"/>
    <w:rsid w:val="001A70D2"/>
    <w:rsid w:val="001D657B"/>
    <w:rsid w:val="001D7B54"/>
    <w:rsid w:val="001E0209"/>
    <w:rsid w:val="001F2CA2"/>
    <w:rsid w:val="00202446"/>
    <w:rsid w:val="002144C0"/>
    <w:rsid w:val="00215FA7"/>
    <w:rsid w:val="0022477D"/>
    <w:rsid w:val="002278A9"/>
    <w:rsid w:val="002336F9"/>
    <w:rsid w:val="0024028F"/>
    <w:rsid w:val="00244ABC"/>
    <w:rsid w:val="0025270D"/>
    <w:rsid w:val="002737D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3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3E8"/>
    <w:rsid w:val="0038779F"/>
    <w:rsid w:val="003A0A5B"/>
    <w:rsid w:val="003A1176"/>
    <w:rsid w:val="003C0BAE"/>
    <w:rsid w:val="003D18A9"/>
    <w:rsid w:val="003D6CE2"/>
    <w:rsid w:val="003E0BC0"/>
    <w:rsid w:val="003E1941"/>
    <w:rsid w:val="003E2FB7"/>
    <w:rsid w:val="003E2FE6"/>
    <w:rsid w:val="003E3E2D"/>
    <w:rsid w:val="003E49D5"/>
    <w:rsid w:val="003F205D"/>
    <w:rsid w:val="003F38C0"/>
    <w:rsid w:val="003F6E1D"/>
    <w:rsid w:val="00414E3C"/>
    <w:rsid w:val="0042211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3B6F"/>
    <w:rsid w:val="00514A1A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CA1"/>
    <w:rsid w:val="005E6E85"/>
    <w:rsid w:val="005F31D2"/>
    <w:rsid w:val="0061029B"/>
    <w:rsid w:val="00617230"/>
    <w:rsid w:val="00621CE1"/>
    <w:rsid w:val="00627FC9"/>
    <w:rsid w:val="00640B45"/>
    <w:rsid w:val="00647FA8"/>
    <w:rsid w:val="00650C5F"/>
    <w:rsid w:val="00654934"/>
    <w:rsid w:val="006620D9"/>
    <w:rsid w:val="00671958"/>
    <w:rsid w:val="00675843"/>
    <w:rsid w:val="00696477"/>
    <w:rsid w:val="006B3AFB"/>
    <w:rsid w:val="006D050F"/>
    <w:rsid w:val="006D2EAF"/>
    <w:rsid w:val="006D6139"/>
    <w:rsid w:val="006E3CA2"/>
    <w:rsid w:val="006E5D65"/>
    <w:rsid w:val="006F1282"/>
    <w:rsid w:val="006F1FBC"/>
    <w:rsid w:val="006F31E2"/>
    <w:rsid w:val="00706544"/>
    <w:rsid w:val="007072BA"/>
    <w:rsid w:val="00707BC1"/>
    <w:rsid w:val="0071620A"/>
    <w:rsid w:val="00724677"/>
    <w:rsid w:val="00725459"/>
    <w:rsid w:val="007327BD"/>
    <w:rsid w:val="00734608"/>
    <w:rsid w:val="00737964"/>
    <w:rsid w:val="00743163"/>
    <w:rsid w:val="00744A22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F8E"/>
    <w:rsid w:val="007C3299"/>
    <w:rsid w:val="007C3BCC"/>
    <w:rsid w:val="007C4546"/>
    <w:rsid w:val="007D6E56"/>
    <w:rsid w:val="007F3726"/>
    <w:rsid w:val="007F4155"/>
    <w:rsid w:val="00801DE9"/>
    <w:rsid w:val="0081554D"/>
    <w:rsid w:val="0081707E"/>
    <w:rsid w:val="008449B3"/>
    <w:rsid w:val="008552A2"/>
    <w:rsid w:val="0085747A"/>
    <w:rsid w:val="0086630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84B23"/>
    <w:rsid w:val="00990396"/>
    <w:rsid w:val="00991867"/>
    <w:rsid w:val="009924A0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2154"/>
    <w:rsid w:val="00A155EE"/>
    <w:rsid w:val="00A17F5C"/>
    <w:rsid w:val="00A2245B"/>
    <w:rsid w:val="00A30110"/>
    <w:rsid w:val="00A35CD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A0"/>
    <w:rsid w:val="00AB053C"/>
    <w:rsid w:val="00AB541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0CC"/>
    <w:rsid w:val="00BB520A"/>
    <w:rsid w:val="00BB5417"/>
    <w:rsid w:val="00BB743D"/>
    <w:rsid w:val="00BC797F"/>
    <w:rsid w:val="00BD3869"/>
    <w:rsid w:val="00BD66E9"/>
    <w:rsid w:val="00BD6FF4"/>
    <w:rsid w:val="00BE2D86"/>
    <w:rsid w:val="00BF2C41"/>
    <w:rsid w:val="00C058B4"/>
    <w:rsid w:val="00C05F44"/>
    <w:rsid w:val="00C067D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E50"/>
    <w:rsid w:val="00C766DF"/>
    <w:rsid w:val="00C94B98"/>
    <w:rsid w:val="00C97263"/>
    <w:rsid w:val="00CA0568"/>
    <w:rsid w:val="00CA2B96"/>
    <w:rsid w:val="00CA5089"/>
    <w:rsid w:val="00CA56E5"/>
    <w:rsid w:val="00CC4D5D"/>
    <w:rsid w:val="00CD6897"/>
    <w:rsid w:val="00CE5BAC"/>
    <w:rsid w:val="00CF25BE"/>
    <w:rsid w:val="00CF78ED"/>
    <w:rsid w:val="00D02B25"/>
    <w:rsid w:val="00D02EBA"/>
    <w:rsid w:val="00D1461C"/>
    <w:rsid w:val="00D17C3C"/>
    <w:rsid w:val="00D26B2C"/>
    <w:rsid w:val="00D352C9"/>
    <w:rsid w:val="00D425B2"/>
    <w:rsid w:val="00D428D6"/>
    <w:rsid w:val="00D459C1"/>
    <w:rsid w:val="00D552B2"/>
    <w:rsid w:val="00D608D1"/>
    <w:rsid w:val="00D74119"/>
    <w:rsid w:val="00D8075B"/>
    <w:rsid w:val="00D8678B"/>
    <w:rsid w:val="00D923B4"/>
    <w:rsid w:val="00D96004"/>
    <w:rsid w:val="00DA2114"/>
    <w:rsid w:val="00DA6057"/>
    <w:rsid w:val="00DC3B65"/>
    <w:rsid w:val="00DC6D0C"/>
    <w:rsid w:val="00DD0D67"/>
    <w:rsid w:val="00DE09C0"/>
    <w:rsid w:val="00DE1B8E"/>
    <w:rsid w:val="00DE256D"/>
    <w:rsid w:val="00DE4A14"/>
    <w:rsid w:val="00DF25B1"/>
    <w:rsid w:val="00DF320D"/>
    <w:rsid w:val="00DF71C8"/>
    <w:rsid w:val="00E1207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589B"/>
    <w:rsid w:val="00E960BB"/>
    <w:rsid w:val="00EA2074"/>
    <w:rsid w:val="00EA4832"/>
    <w:rsid w:val="00EA4E9D"/>
    <w:rsid w:val="00EC4899"/>
    <w:rsid w:val="00ED03AB"/>
    <w:rsid w:val="00ED32D2"/>
    <w:rsid w:val="00ED3D44"/>
    <w:rsid w:val="00EE32DE"/>
    <w:rsid w:val="00EE5457"/>
    <w:rsid w:val="00F070AB"/>
    <w:rsid w:val="00F17567"/>
    <w:rsid w:val="00F27A7B"/>
    <w:rsid w:val="00F353AC"/>
    <w:rsid w:val="00F45859"/>
    <w:rsid w:val="00F473CB"/>
    <w:rsid w:val="00F474DF"/>
    <w:rsid w:val="00F526AF"/>
    <w:rsid w:val="00F6011B"/>
    <w:rsid w:val="00F617C3"/>
    <w:rsid w:val="00F7066B"/>
    <w:rsid w:val="00F70970"/>
    <w:rsid w:val="00F83B28"/>
    <w:rsid w:val="00F90A51"/>
    <w:rsid w:val="00F974DA"/>
    <w:rsid w:val="00FA46E5"/>
    <w:rsid w:val="00FB1B06"/>
    <w:rsid w:val="00FB7DBA"/>
    <w:rsid w:val="00FC1C25"/>
    <w:rsid w:val="00FC3F45"/>
    <w:rsid w:val="00FD503F"/>
    <w:rsid w:val="00FD7589"/>
    <w:rsid w:val="00FD7C62"/>
    <w:rsid w:val="00FF016A"/>
    <w:rsid w:val="00FF1401"/>
    <w:rsid w:val="00FF5E7D"/>
    <w:rsid w:val="0147BE15"/>
    <w:rsid w:val="09F2A902"/>
    <w:rsid w:val="0E377BBA"/>
    <w:rsid w:val="15F252E9"/>
    <w:rsid w:val="2084D63D"/>
    <w:rsid w:val="2220A69E"/>
    <w:rsid w:val="28593A9A"/>
    <w:rsid w:val="29B1A4B6"/>
    <w:rsid w:val="2C026B03"/>
    <w:rsid w:val="4BB9054D"/>
    <w:rsid w:val="51190193"/>
    <w:rsid w:val="54A938FD"/>
    <w:rsid w:val="5BD2F2AB"/>
    <w:rsid w:val="5EC75181"/>
    <w:rsid w:val="630E1A6D"/>
    <w:rsid w:val="65D228D9"/>
    <w:rsid w:val="698689B4"/>
    <w:rsid w:val="6B838E91"/>
    <w:rsid w:val="7556C664"/>
    <w:rsid w:val="75FD500E"/>
    <w:rsid w:val="7B39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C768"/>
  <w15:docId w15:val="{E435739D-6193-478E-A132-CF5F418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6C06D-FB94-414D-A5FB-E29FCC87F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D7F82-0BC6-4FE1-9AE4-EE87B10A6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CF3C4-1C5B-4B47-8B98-B96FD49EC9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C56883-DC1A-496D-A177-D86A8DA38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1023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2025-10-27T16:31:00Z</dcterms:created>
  <dcterms:modified xsi:type="dcterms:W3CDTF">2025-11-19T16:54:00Z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